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kłóciła się kiedyś z partnerem/partnerką o pieniądze. Start kampanii „#CoZTąKasą – Jak rozmowy o kasie wpływają na nasze relacje?”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przeprowadzonego w ramach inauguracji kampanii #CoZTąKasą wskazują, że pieniądze przeważnie kojarzą nam się z pozytywnymi emocjami i blisko połowie z nas dają poczucie bezpieczeństwa. Jednocześnie aż 44 proc. badanych, myśląc o nich, odczuwa niepokój o przyszłość. Mimo że większość ankietowanych deklaruje, że pieniądze są powodem kłótni w ich związku bardzo rzadko lub nigdy, to jednak 10 proc. respondentów/respondentek ma długi, o których nie wie partner/partnerka. Kampania „#CoZTąKasą – Jak rozmowy o kasie wpływają na nasze relacje?” jest wspólną inicjatywą Sukcesu Pisanego Szminką oraz Banku BNP Paribas.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Kampanii towarzyszy badanie* przeprowadzone metodą CAWI na reprezentatywnej próbie 1000 Polek i Polaków.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#CoZTąKasą – Jak rozmowy o kasie wpływają na relacje?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to wspólna inicjatywa Sukcesu Pisanego Szminką i Banku BNP Paribas.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projektu społecznego jest edukacja na temat wyzwań pojawiających się w kontekście zarządzania finansami w związkach. W ramach akcji powstaną dedykowane podcasty, artykuły eksperckie oraz materiały w mediach społecznościowych z praktycznymi poradami, z których może skorzystać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Polaków/Polek myśląc o pieniądzach, odczuwa strach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najczęściej pieniądze kojarzą się nam z zakupami, wydatkami, opłatami i rachunkami – wskazuje na to blisko ⅕ respondentów/respondentek. Z kolei niemal co dziesiąty badany/badana jako pierwsze skojarzenie z pieniędzmi podaje dobrobyt. Pieniądze kojarzą nam się również z pozytywnymi emocjami: radością i zadowoleniem (27 proc.), spokojem (11 proc.) i szczęściem (10 proc.). Aż 48 proc. badanych deklaruje, że pieniądze zdecydowanie dają im poczucie bezpieczeństwa. Jednocześnie aż 44 proc. ankietowanych, myśląc o pieniądzach, odczuwa niepokój o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z nas zakończył kiedyś związek partnerski przez konflikt o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osób uczestniczących w badaniu przyznaje, że zdarzyło im się w przeszłości pokłócić z partnerem/partnerką z powodu pieniędzy, a co dziesiąty ankietowany/ankietowana przyznaje, że w przeszłości zdarzyło się zakończyć związek partnerski przez konflikt, którego powodem były pieniądze. Także ponad połowa (55 proc.) badanych deklaruje, że w obecnym związku pieniądze są powodem kłótni bardzo rzadko lub nigdy, a 20 proc. wskazuje, że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Pieniądze bywają ogromną próbą naszych relacji, nie tylko romantycznych, lecz także przyjacielskich i rodzinnych. Wyniki badania towarzyszącego kampanii #CoZTąKasą wskazują, że przez konflikt, którego powodem były pieniądze, co piąty ankietowany/ankietowana zakończył przyjaźń, natomiast co czwarty stracił kontakt z członkiem rodziny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Polak/Polka ma długi, o których nie wie partner/partnerka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respondent/respondentka jest zdania, że dysproporcja zarobków w związku może być powodem frustracji i obniżenia satysfakcji z relacji. Zwykle nie są one jednak w związkach tematem tabu – ośmiu na dziesięciu badanych deklaruje, że zna zarobki partnera/partnerki. Jednocześnie co czwarty ankietowany/ankietowana przyznaje, że ma wydatki, których nie zna partner/partnerka. Co dziesiąty respondent/respondentka posiada długi, o których nie wie partner/partnerka.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Finanse w związkach to niejednokrotnie trudne zagadnienie. Dysproporcja zarobków może być sporą przeszkodą na drodze do wypracowania rozwiązań odpowiadających obu stronom. Okazuje się, że nie zawsze dzielimy się wszystkimi swoimi wydatkami i zaległościami finansowymi z partnerem czy partnerką, co może być powodem późniejszych nieporozumień. Bank BNP Paribas, jako bank zmieniającego się świata, działa, by doprowadzić do pozytywnych przemian w tym zakresie poprzez szereg aktywności w kwestii edukacji finansowej społeczeństwa. Dlatego w ramach kampanii #CoZTąKasą, razem z Sukcesem Pisanym Szminką, chcemy uczyć, w jaki sposób rozmawiać w związku o pieniądzach tak, aby ten temat nie budził skrajnych emocji. Wierzymy, że kampania ta pomoże wspólnie i odpowiedzialnie planować naszą finansową przyszłość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Tworzydło, Dyrektorka Departamentu Komunikacji Korporacyjnej Banku BNP Paribas.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badanych jest zdania, że partner/partnerka, pozostający w domu,</w:t>
      </w:r>
      <w:r>
        <w:rPr>
          <w:rFonts w:ascii="calibri" w:hAnsi="calibri" w:eastAsia="calibri" w:cs="calibri"/>
          <w:sz w:val="24"/>
          <w:szCs w:val="24"/>
        </w:rPr>
        <w:t xml:space="preserve"> np. z powodu opieki nad dzieckiem,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otrzymywać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stałe wynagrodzenie od pracującego partnera/partnerki</w:t>
      </w:r>
      <w:r>
        <w:rPr>
          <w:rFonts w:ascii="calibri" w:hAnsi="calibri" w:eastAsia="calibri" w:cs="calibri"/>
          <w:sz w:val="24"/>
          <w:szCs w:val="24"/>
        </w:rPr>
        <w:t xml:space="preserve">. Co dziesiąta osoba uczestnicząca w badaniu deklaruje, że wraz ze wzrostem zarobków wzrasta jego/jej poczucie zaniedbania obowiązków domowych. Aż ⅓ ankietowanych przyznaje, że wraz ze wzrostem wynagrodzenia rośnie czas, który poświęcają pracy zarobkowej.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ankietowanych uważa, że wszelkie wydatki domowe powinny być ponoszone wspólnie przez partnerów/partnerki.</w:t>
      </w:r>
      <w:r>
        <w:rPr>
          <w:rFonts w:ascii="calibri" w:hAnsi="calibri" w:eastAsia="calibri" w:cs="calibri"/>
          <w:sz w:val="24"/>
          <w:szCs w:val="24"/>
        </w:rPr>
        <w:t xml:space="preserve"> Jednocześnie jedynie 30 proc. badanych deklaruje, że rachunki i wspólne wydatki opłacane są w ich związku po połowie, a blisko 24 proc. respondentów/respondentek reguluje je proporcjonalnie do zarobków. Ponad połowa osób uczestniczących w ankiecie nie ma wspólnego konta z partnerem/partnerką, 27 proc. jedynie wspólne konto, a 11 proc. – zarówno konto wspólne, jak i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Sukcesu Pisanego Szminką przeprowadziła agencja badawcza Quantify na reprezentatywnej próbie 1000 Polek i Polaków w sierpniu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o-z-ta-kasa" TargetMode="External"/><Relationship Id="rId8" Type="http://schemas.openxmlformats.org/officeDocument/2006/relationships/hyperlink" Target="https://sukcespisanyszminka.pl/wp-content/uploads/2023/12/Raport-CoZTaKasa.pdf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2025-12-09T11:34:20+01:00</dcterms:created>
  <dcterms:modified xsi:type="dcterms:W3CDTF">2025-12-09T11:34:20+01:00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